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69B" w:rsidRPr="008C1467" w:rsidRDefault="00AE069B" w:rsidP="00A16414">
      <w:pPr>
        <w:shd w:val="clear" w:color="auto" w:fill="FFFFFF"/>
        <w:spacing w:line="360" w:lineRule="atLeast"/>
        <w:jc w:val="center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Организация образовательного процесса</w:t>
      </w:r>
    </w:p>
    <w:p w:rsidR="00AE069B" w:rsidRPr="008C1467" w:rsidRDefault="00AE069B" w:rsidP="00A16414">
      <w:pPr>
        <w:shd w:val="clear" w:color="auto" w:fill="FFFFFF"/>
        <w:spacing w:line="360" w:lineRule="atLeast"/>
        <w:jc w:val="center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 использованием ИКТ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AE069B" w:rsidRPr="008C1467" w:rsidRDefault="00AE069B" w:rsidP="00A16414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Использование ИКТ в образовательном процессе дает педагогам дополнительные дидактические возможности, а именно:</w:t>
      </w:r>
    </w:p>
    <w:p w:rsidR="00AE069B" w:rsidRPr="00A16414" w:rsidRDefault="00AE069B" w:rsidP="00A16414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A16414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незамедлительную обратную связь</w:t>
      </w:r>
      <w:r w:rsidRPr="00A16414">
        <w:rPr>
          <w:rFonts w:eastAsia="Times New Roman" w:cs="Times New Roman"/>
          <w:sz w:val="28"/>
          <w:szCs w:val="28"/>
          <w:lang w:eastAsia="ru-RU"/>
        </w:rPr>
        <w:t> между пользователем и средствами ИКТ, что позволяет обеспечить интерактивный диалог;</w:t>
      </w:r>
    </w:p>
    <w:p w:rsidR="00AE069B" w:rsidRPr="00A16414" w:rsidRDefault="00AE069B" w:rsidP="00A16414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A16414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компьютерную визуализацию учебной информации, </w:t>
      </w:r>
      <w:r w:rsidRPr="00A16414">
        <w:rPr>
          <w:rFonts w:eastAsia="Times New Roman" w:cs="Times New Roman"/>
          <w:sz w:val="28"/>
          <w:szCs w:val="28"/>
          <w:lang w:eastAsia="ru-RU"/>
        </w:rPr>
        <w:t>предполагающую реализацию возможностей современных средств визуализации объектов, процессов, явлений (как реальных, так и «виртуальных»), а также их моделей, представление их в динамике развития, во временном и пространственном движении, с сохранением возможности диалогового общения с программой;</w:t>
      </w:r>
    </w:p>
    <w:p w:rsidR="00AE069B" w:rsidRPr="00A16414" w:rsidRDefault="00AE069B" w:rsidP="00A16414">
      <w:pPr>
        <w:pStyle w:val="a3"/>
        <w:numPr>
          <w:ilvl w:val="0"/>
          <w:numId w:val="1"/>
        </w:numPr>
        <w:shd w:val="clear" w:color="auto" w:fill="FFFFFF"/>
        <w:ind w:left="0" w:firstLine="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A16414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компьютерное моделирование</w:t>
      </w:r>
      <w:r w:rsidRPr="00A16414">
        <w:rPr>
          <w:rFonts w:eastAsia="Times New Roman" w:cs="Times New Roman"/>
          <w:sz w:val="28"/>
          <w:szCs w:val="28"/>
          <w:lang w:eastAsia="ru-RU"/>
        </w:rPr>
        <w:t> изучаемых объектов, их отношений, явлений, процессов, протекающих как реально, так и «виртуально»;</w:t>
      </w:r>
    </w:p>
    <w:p w:rsidR="00AE069B" w:rsidRDefault="00AE069B" w:rsidP="00AE069B">
      <w:pPr>
        <w:pStyle w:val="a3"/>
        <w:numPr>
          <w:ilvl w:val="0"/>
          <w:numId w:val="1"/>
        </w:numPr>
        <w:shd w:val="clear" w:color="auto" w:fill="FFFFFF"/>
        <w:spacing w:after="360" w:line="360" w:lineRule="atLeast"/>
        <w:ind w:left="0" w:firstLine="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A16414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автоматизацию процессов вычислительной, информационно-поисковой деятельности</w:t>
      </w:r>
      <w:r w:rsidRPr="00A16414">
        <w:rPr>
          <w:rFonts w:eastAsia="Times New Roman" w:cs="Times New Roman"/>
          <w:sz w:val="28"/>
          <w:szCs w:val="28"/>
          <w:lang w:eastAsia="ru-RU"/>
        </w:rPr>
        <w:t>, </w:t>
      </w:r>
      <w:r w:rsidRPr="00A16414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обработки результатов учебного эксперимента</w:t>
      </w:r>
      <w:r w:rsidRPr="00A16414">
        <w:rPr>
          <w:rFonts w:eastAsia="Times New Roman" w:cs="Times New Roman"/>
          <w:sz w:val="28"/>
          <w:szCs w:val="28"/>
          <w:lang w:eastAsia="ru-RU"/>
        </w:rPr>
        <w:t> как реально протекающего, так и «виртуально» представленного на экране с возможностью многократного повторения фрагмента или самого эксперимента, что позволяет</w:t>
      </w:r>
      <w:r w:rsidR="00A16414" w:rsidRPr="00A1641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8C1467">
        <w:rPr>
          <w:rFonts w:eastAsia="Times New Roman" w:cs="Times New Roman"/>
          <w:sz w:val="28"/>
          <w:szCs w:val="28"/>
          <w:lang w:eastAsia="ru-RU"/>
        </w:rPr>
        <w:t>констатировать результаты экспериментов, варьировать значениями параметров (например, физических величин) адекватно условиям</w:t>
      </w:r>
      <w:r w:rsidR="00A1641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8C1467">
        <w:rPr>
          <w:rFonts w:eastAsia="Times New Roman" w:cs="Times New Roman"/>
          <w:sz w:val="28"/>
          <w:szCs w:val="28"/>
          <w:lang w:eastAsia="ru-RU"/>
        </w:rPr>
        <w:t>эксперимента, осуществлять постановку гипотезы эксперимента, ее проверку, модифицировать исследуемую ситуацию по результатам эксперимента, прогнозировать результаты исследования;</w:t>
      </w:r>
      <w:proofErr w:type="gramEnd"/>
    </w:p>
    <w:p w:rsidR="00A16414" w:rsidRPr="00A16414" w:rsidRDefault="00A16414" w:rsidP="00A16414">
      <w:pPr>
        <w:pStyle w:val="a3"/>
        <w:numPr>
          <w:ilvl w:val="0"/>
          <w:numId w:val="1"/>
        </w:numPr>
        <w:shd w:val="clear" w:color="auto" w:fill="FFFFFF"/>
        <w:spacing w:line="360" w:lineRule="atLeast"/>
        <w:ind w:left="0" w:firstLine="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A16414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автоматизацию процессов организационного управления учебной деятельностью и </w:t>
      </w:r>
      <w:proofErr w:type="gramStart"/>
      <w:r w:rsidRPr="00A16414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контроля за</w:t>
      </w:r>
      <w:proofErr w:type="gramEnd"/>
      <w:r w:rsidRPr="00A16414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результатами усвоения </w:t>
      </w:r>
      <w:r w:rsidRPr="00A16414">
        <w:rPr>
          <w:rFonts w:eastAsia="Times New Roman" w:cs="Times New Roman"/>
          <w:sz w:val="28"/>
          <w:szCs w:val="28"/>
          <w:lang w:eastAsia="ru-RU"/>
        </w:rPr>
        <w:t>учебного материала: генерирование и рассылка организационно-методических материалов, загрузка и передача их по сети и т.п.</w:t>
      </w:r>
    </w:p>
    <w:p w:rsidR="00A16414" w:rsidRPr="00A16414" w:rsidRDefault="00A16414" w:rsidP="00A16414">
      <w:pPr>
        <w:pStyle w:val="a3"/>
        <w:numPr>
          <w:ilvl w:val="0"/>
          <w:numId w:val="1"/>
        </w:numPr>
        <w:shd w:val="clear" w:color="auto" w:fill="FFFFFF"/>
        <w:spacing w:line="360" w:lineRule="atLeast"/>
        <w:ind w:left="0" w:firstLine="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а</w:t>
      </w:r>
      <w:r w:rsidRPr="00A16414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втоматизацию процессов информационной деятельности и информационного взаимодействия </w:t>
      </w:r>
      <w:r w:rsidRPr="00A16414">
        <w:rPr>
          <w:rFonts w:eastAsia="Times New Roman" w:cs="Times New Roman"/>
          <w:sz w:val="28"/>
          <w:szCs w:val="28"/>
          <w:lang w:eastAsia="ru-RU"/>
        </w:rPr>
        <w:t>в учреждениях образования и системе образования; создание единой образовательной среды.</w:t>
      </w:r>
    </w:p>
    <w:p w:rsidR="00A16414" w:rsidRPr="008C1467" w:rsidRDefault="00A16414" w:rsidP="00A16414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A16414">
        <w:rPr>
          <w:rFonts w:eastAsia="Times New Roman" w:cs="Times New Roman"/>
          <w:sz w:val="28"/>
          <w:szCs w:val="28"/>
          <w:lang w:eastAsia="ru-RU"/>
        </w:rPr>
        <w:t>При условии целенаправленного и систематического использования ЭСО в образовательном процессе в сочетании с традиционными методами обучения значительно повышается эффективность обучения.</w:t>
      </w:r>
    </w:p>
    <w:p w:rsidR="00AE069B" w:rsidRPr="008C1467" w:rsidRDefault="00AE069B" w:rsidP="00A16414">
      <w:pPr>
        <w:shd w:val="clear" w:color="auto" w:fill="FFFFFF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Обозначим ряд ключевых аспектов использования ЭСО в образовательном процессе.</w:t>
      </w:r>
    </w:p>
    <w:p w:rsidR="00AE069B" w:rsidRPr="008C1467" w:rsidRDefault="00AE069B" w:rsidP="00A16414">
      <w:pPr>
        <w:shd w:val="clear" w:color="auto" w:fill="FFFFFF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A16414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Мотивационный аспект</w:t>
      </w:r>
      <w:r w:rsidRPr="008C1467">
        <w:rPr>
          <w:rFonts w:eastAsia="Times New Roman" w:cs="Times New Roman"/>
          <w:sz w:val="28"/>
          <w:szCs w:val="28"/>
          <w:lang w:eastAsia="ru-RU"/>
        </w:rPr>
        <w:t> – создание условий для максимального учета индивидуальных образовательных возможностей и запросов учащихся, широкого выбора содержания, форм, темпа и уровня подготовки, удовлетворения образовательных потребностей, раскрытия творческого потенциала учащихся.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A16414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Содержательный аспект</w:t>
      </w:r>
      <w:r w:rsidRPr="008C1467">
        <w:rPr>
          <w:rFonts w:eastAsia="Times New Roman" w:cs="Times New Roman"/>
          <w:sz w:val="28"/>
          <w:szCs w:val="28"/>
          <w:lang w:eastAsia="ru-RU"/>
        </w:rPr>
        <w:t> – дополнение традиционного учебника теми элементами, которые он реализовать не может (в ЭСО можно быстрее найти нужную информацию, оперировать ею, работать с наглядными моделями труднообъяснимых процессов).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A16414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Учебно-методический аспект</w:t>
      </w:r>
      <w:r w:rsidRPr="00E80EF9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– </w:t>
      </w:r>
      <w:r w:rsidRPr="008C1467">
        <w:rPr>
          <w:rFonts w:eastAsia="Times New Roman" w:cs="Times New Roman"/>
          <w:sz w:val="28"/>
          <w:szCs w:val="28"/>
          <w:lang w:eastAsia="ru-RU"/>
        </w:rPr>
        <w:t>обеспечение учебно-методического сопровождения учебного предмета. ЭСО можно применять при подготовке к уроку, непосредственно на уроке (при объяснении нового материала, для закрепления усвоенных знаний, в процессе контроля знаний), для организации самостоятельного изучения учащимися дополнительного материала и т.д.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A16414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Организационный аспект</w:t>
      </w:r>
      <w:r w:rsidRPr="008C1467">
        <w:rPr>
          <w:rFonts w:eastAsia="Times New Roman" w:cs="Times New Roman"/>
          <w:sz w:val="28"/>
          <w:szCs w:val="28"/>
          <w:lang w:eastAsia="ru-RU"/>
        </w:rPr>
        <w:t> – использование при классно-урочной, проектно-групповой, индивидуальной моделях обучения, во внеклассной работе.</w:t>
      </w:r>
      <w:proofErr w:type="gramEnd"/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A16414">
        <w:rPr>
          <w:rFonts w:eastAsia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Контрольно-оценочный аспект</w:t>
      </w:r>
      <w:r w:rsidRPr="00E80EF9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– </w:t>
      </w:r>
      <w:r w:rsidRPr="008C1467">
        <w:rPr>
          <w:rFonts w:eastAsia="Times New Roman" w:cs="Times New Roman"/>
          <w:sz w:val="28"/>
          <w:szCs w:val="28"/>
          <w:lang w:eastAsia="ru-RU"/>
        </w:rPr>
        <w:t>осуществление с помощью ЭСО различных видов контроля.</w:t>
      </w:r>
    </w:p>
    <w:p w:rsidR="00AE069B" w:rsidRPr="008C1467" w:rsidRDefault="00A16414" w:rsidP="00A16414">
      <w:pPr>
        <w:shd w:val="clear" w:color="auto" w:fill="FFFFFF"/>
        <w:spacing w:after="360" w:line="360" w:lineRule="atLeast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И</w:t>
      </w:r>
      <w:r w:rsidR="00AE069B" w:rsidRPr="008C1467">
        <w:rPr>
          <w:rFonts w:eastAsia="Times New Roman" w:cs="Times New Roman"/>
          <w:sz w:val="28"/>
          <w:szCs w:val="28"/>
          <w:lang w:eastAsia="ru-RU"/>
        </w:rPr>
        <w:t>спользование ИКТ в образовательном процессе значительно влияет на формы и методы представления учебного материала, характер взаимодействия между обучаемым и педагогом и, соответственно, на методику проведения занятий в целом. Вместе с тем, информационно-коммуникационные технологии не заменяют традиционные подходы к обучению, а значительно повышают их эффективность. Главное для педагога – найти соответствующее место ИКТ в образовательном процессе, т.е. идти от педагогической задачи к информационным технологиям ее решения там, где они более эффективны, чем обычные педагогические технологии.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 w:rsidRPr="00E80EF9">
        <w:rPr>
          <w:rFonts w:eastAsia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Особенности проведения урока с использованием ИКТ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</w:t>
      </w:r>
      <w:r w:rsidRPr="00E80EF9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адаптивность</w:t>
      </w:r>
      <w:r w:rsidRPr="008C1467">
        <w:rPr>
          <w:rFonts w:eastAsia="Times New Roman" w:cs="Times New Roman"/>
          <w:sz w:val="28"/>
          <w:szCs w:val="28"/>
          <w:lang w:eastAsia="ru-RU"/>
        </w:rPr>
        <w:t> – «</w:t>
      </w:r>
      <w:proofErr w:type="spellStart"/>
      <w:r w:rsidRPr="008C1467">
        <w:rPr>
          <w:rFonts w:eastAsia="Times New Roman" w:cs="Times New Roman"/>
          <w:sz w:val="28"/>
          <w:szCs w:val="28"/>
          <w:lang w:eastAsia="ru-RU"/>
        </w:rPr>
        <w:t>подстраивание</w:t>
      </w:r>
      <w:proofErr w:type="spellEnd"/>
      <w:r w:rsidRPr="008C1467">
        <w:rPr>
          <w:rFonts w:eastAsia="Times New Roman" w:cs="Times New Roman"/>
          <w:sz w:val="28"/>
          <w:szCs w:val="28"/>
          <w:lang w:eastAsia="ru-RU"/>
        </w:rPr>
        <w:t>» компьютера к индивидуальным особенностям ребенка;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 </w:t>
      </w:r>
      <w:r w:rsidRPr="00E80EF9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управляемость</w:t>
      </w:r>
      <w:r w:rsidRPr="008C1467">
        <w:rPr>
          <w:rFonts w:eastAsia="Times New Roman" w:cs="Times New Roman"/>
          <w:sz w:val="28"/>
          <w:szCs w:val="28"/>
          <w:lang w:eastAsia="ru-RU"/>
        </w:rPr>
        <w:t> – в любой момент возможна коррекция учителем процесса обучения;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 </w:t>
      </w:r>
      <w:r w:rsidRPr="00E80EF9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интерактивность и диалоговый характер обучения</w:t>
      </w:r>
      <w:r w:rsidRPr="008C1467">
        <w:rPr>
          <w:rFonts w:eastAsia="Times New Roman" w:cs="Times New Roman"/>
          <w:sz w:val="28"/>
          <w:szCs w:val="28"/>
          <w:lang w:eastAsia="ru-RU"/>
        </w:rPr>
        <w:t> – ЭСО обладают способностью «откликаться» на действия ученика и учителя, «вступать» с ними в диалог, что и составляет главную особенность методики компьютерного обучения;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 </w:t>
      </w:r>
      <w:r w:rsidRPr="00E80EF9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оптимальное сочетание </w:t>
      </w:r>
      <w:r w:rsidRPr="008C1467">
        <w:rPr>
          <w:rFonts w:eastAsia="Times New Roman" w:cs="Times New Roman"/>
          <w:sz w:val="28"/>
          <w:szCs w:val="28"/>
          <w:lang w:eastAsia="ru-RU"/>
        </w:rPr>
        <w:t>индивидуальной и групповой форм работы;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поддержание у ученика состояния </w:t>
      </w:r>
      <w:r w:rsidRPr="00E80EF9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психологического комфорта</w:t>
      </w:r>
      <w:r w:rsidRPr="008C1467">
        <w:rPr>
          <w:rFonts w:eastAsia="Times New Roman" w:cs="Times New Roman"/>
          <w:sz w:val="28"/>
          <w:szCs w:val="28"/>
          <w:lang w:eastAsia="ru-RU"/>
        </w:rPr>
        <w:t> при общении с компьютером.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 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Основные этапы учебного занятия с использованием ИКТ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Этап подготовки к учебному занятию</w:t>
      </w:r>
      <w:r w:rsidRPr="008C1467">
        <w:rPr>
          <w:rFonts w:eastAsia="Times New Roman" w:cs="Times New Roman"/>
          <w:sz w:val="28"/>
          <w:szCs w:val="28"/>
          <w:lang w:eastAsia="ru-RU"/>
        </w:rPr>
        <w:t>:</w:t>
      </w:r>
    </w:p>
    <w:p w:rsidR="00AE069B" w:rsidRPr="008C1467" w:rsidRDefault="00AE069B" w:rsidP="00AE069B">
      <w:pPr>
        <w:shd w:val="clear" w:color="auto" w:fill="FFFFFF"/>
        <w:spacing w:after="360"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анализ электронных информационных ресурсов,</w:t>
      </w:r>
    </w:p>
    <w:p w:rsidR="00AE069B" w:rsidRPr="008C1467" w:rsidRDefault="00AE069B" w:rsidP="00AE069B">
      <w:pPr>
        <w:shd w:val="clear" w:color="auto" w:fill="FFFFFF"/>
        <w:spacing w:after="360"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lastRenderedPageBreak/>
        <w:t>– отбор необходимого материала по теме,</w:t>
      </w:r>
    </w:p>
    <w:p w:rsidR="00AE069B" w:rsidRPr="008C1467" w:rsidRDefault="00AE069B" w:rsidP="00AE069B">
      <w:pPr>
        <w:shd w:val="clear" w:color="auto" w:fill="FFFFFF"/>
        <w:spacing w:after="360"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структурирование и оформление собранного материала на электронных или бумажных носителях.</w:t>
      </w:r>
    </w:p>
    <w:p w:rsidR="00AE069B" w:rsidRPr="008C1467" w:rsidRDefault="00AE069B" w:rsidP="00AE069B">
      <w:pPr>
        <w:shd w:val="clear" w:color="auto" w:fill="FFFFFF"/>
        <w:spacing w:after="360"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Учителю следует продумать, как организовать процесс общения учеников с компьютером, сопоставить функции компьютерных средств и</w:t>
      </w:r>
    </w:p>
    <w:p w:rsidR="00AE069B" w:rsidRPr="008C1467" w:rsidRDefault="00AE069B" w:rsidP="00AE069B">
      <w:pPr>
        <w:shd w:val="clear" w:color="auto" w:fill="FFFFFF"/>
        <w:spacing w:after="360"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действия ученика, способы подачи учебного материала, представленного в электронном издании по учебному предмету. Особое внимание на таком учебном занятии необходимо уделить формулировке вопросов и заданий, выполняя которые учащиеся будут обращаться к ЭСО.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Этап проведения учебного занятия</w:t>
      </w:r>
      <w:r w:rsidRPr="008C1467">
        <w:rPr>
          <w:rFonts w:eastAsia="Times New Roman" w:cs="Times New Roman"/>
          <w:sz w:val="28"/>
          <w:szCs w:val="28"/>
          <w:lang w:eastAsia="ru-RU"/>
        </w:rPr>
        <w:t>:</w:t>
      </w:r>
    </w:p>
    <w:p w:rsidR="00AE069B" w:rsidRPr="008C1467" w:rsidRDefault="00AE069B" w:rsidP="00AE069B">
      <w:pPr>
        <w:shd w:val="clear" w:color="auto" w:fill="FFFFFF"/>
        <w:spacing w:after="360"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 – учитель проводит беседу, в процессе которой может вводить новые понятия, определять готовность учащихся к самостоятельной работе с ЭСО; при необходимости учитель демонстрирует специфику работы с программными продуктами. Учащимся назначаются индивидуальные задания;</w:t>
      </w:r>
    </w:p>
    <w:p w:rsidR="00AE069B" w:rsidRPr="008C1467" w:rsidRDefault="00AE069B" w:rsidP="00AE069B">
      <w:pPr>
        <w:shd w:val="clear" w:color="auto" w:fill="FFFFFF"/>
        <w:spacing w:after="360"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учащиеся начинают синхронное вхождение в работу с ЭСО под руководством учителя, после чего приступают к самостоятельной работе; на данном этапе учитель становится наставником, организатором процесса исследования, поиска, переработки информации, консультантом;</w:t>
      </w:r>
    </w:p>
    <w:p w:rsidR="00AE069B" w:rsidRPr="008C1467" w:rsidRDefault="00AE069B" w:rsidP="00AE069B">
      <w:pPr>
        <w:shd w:val="clear" w:color="auto" w:fill="FFFFFF"/>
        <w:spacing w:after="360"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8C1467">
        <w:rPr>
          <w:rFonts w:eastAsia="Times New Roman" w:cs="Times New Roman"/>
          <w:sz w:val="28"/>
          <w:szCs w:val="28"/>
          <w:lang w:eastAsia="ru-RU"/>
        </w:rPr>
        <w:t>– работа учащихся с различным дидактическим материалом (без компьютера); можно предложить учащимся проблемную ситуацию или задачу, решение которых поможет достижению целей учебного занятия.</w:t>
      </w:r>
    </w:p>
    <w:p w:rsidR="00AE069B" w:rsidRPr="008C1467" w:rsidRDefault="00AE069B" w:rsidP="00AE069B">
      <w:pPr>
        <w:shd w:val="clear" w:color="auto" w:fill="FFFFFF"/>
        <w:spacing w:line="360" w:lineRule="atLeast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80EF9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Подведение итогов учебного занятия.</w:t>
      </w:r>
    </w:p>
    <w:p w:rsidR="003264AE" w:rsidRPr="00A16414" w:rsidRDefault="003264AE"/>
    <w:sectPr w:rsidR="003264AE" w:rsidRPr="00A1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866D4"/>
    <w:multiLevelType w:val="hybridMultilevel"/>
    <w:tmpl w:val="52807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9B"/>
    <w:rsid w:val="003264AE"/>
    <w:rsid w:val="00A16414"/>
    <w:rsid w:val="00AE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4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Пышняк И.В.</dc:creator>
  <cp:lastModifiedBy>Пышняк И.В.</cp:lastModifiedBy>
  <cp:revision>2</cp:revision>
  <dcterms:created xsi:type="dcterms:W3CDTF">2018-11-13T11:46:00Z</dcterms:created>
  <dcterms:modified xsi:type="dcterms:W3CDTF">2018-11-13T11:46:00Z</dcterms:modified>
</cp:coreProperties>
</file>