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F5" w:rsidRPr="008C1467" w:rsidRDefault="007C20F5" w:rsidP="007C20F5">
      <w:pPr>
        <w:shd w:val="clear" w:color="auto" w:fill="FFFFFF"/>
        <w:jc w:val="center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Использование информационно-коммуникационных технологий и</w:t>
      </w:r>
      <w:r w:rsidRPr="008C1467">
        <w:rPr>
          <w:rFonts w:eastAsia="Times New Roman" w:cs="Times New Roman"/>
          <w:sz w:val="28"/>
          <w:szCs w:val="28"/>
          <w:lang w:eastAsia="ru-RU"/>
        </w:rPr>
        <w:t> </w:t>
      </w: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электронных средств обучения в образовательном процессе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Одним из приоритетных направлений развития современного информационного общества является информатизация образования – процесс совершенствования образовательного процесса на основе внедрения средств информационно-коммуникационных технологий (ИКТ).</w:t>
      </w:r>
    </w:p>
    <w:p w:rsidR="007C20F5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 xml:space="preserve">С развитием информационно-коммуникационных технологий стали интенсивно развиваться и электронные средства обучения (ЭСО) – средства обучения, созданные с использованием компьютерных информационных технологий. 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По своему методическому назначению электронные средства обучения можно подразделить на следующие виды: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Обучающие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>, методическое назначение которых – сообщение суммы знаний и (или) навыков учебной и (или) практической деятельности и обеспечение необходимого уровня усвоения, устанавливаемого обратной связью, реализуемой средствами программы.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Программные средства (системы) – тренажёры</w:t>
      </w:r>
      <w:r w:rsidRPr="008C1467">
        <w:rPr>
          <w:rFonts w:eastAsia="Times New Roman" w:cs="Times New Roman"/>
          <w:sz w:val="28"/>
          <w:szCs w:val="28"/>
          <w:lang w:eastAsia="ru-RU"/>
        </w:rPr>
        <w:t>, предназначенные для отработки умений, навыков учебной деятельности, осуществления самоподготовки. Они обычно используются при повторении или закреплении ранее пройденного материала.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Программы, предназначенные для контроля (самоконтроля) уровня овладения учебным материалом, –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контролирующие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>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Информационно-поисковые, информационно-справочные программные средства</w:t>
      </w:r>
      <w:r w:rsidRPr="008C1467">
        <w:rPr>
          <w:rFonts w:eastAsia="Times New Roman" w:cs="Times New Roman"/>
          <w:b/>
          <w:sz w:val="28"/>
          <w:szCs w:val="28"/>
          <w:lang w:eastAsia="ru-RU"/>
        </w:rPr>
        <w:t>,</w:t>
      </w:r>
      <w:r w:rsidRPr="008C1467">
        <w:rPr>
          <w:rFonts w:eastAsia="Times New Roman" w:cs="Times New Roman"/>
          <w:sz w:val="28"/>
          <w:szCs w:val="28"/>
          <w:lang w:eastAsia="ru-RU"/>
        </w:rPr>
        <w:t xml:space="preserve"> предоставляющие возможность выбора и вывода необходимой пользователю информации. Их методическое назначение – формирование умений и навыков по систематизации информации.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Имитационные программные средства (системы)</w:t>
      </w:r>
      <w:r w:rsidRPr="008C1467">
        <w:rPr>
          <w:rFonts w:eastAsia="Times New Roman" w:cs="Times New Roman"/>
          <w:b/>
          <w:sz w:val="28"/>
          <w:szCs w:val="28"/>
          <w:lang w:eastAsia="ru-RU"/>
        </w:rPr>
        <w:t>,</w:t>
      </w:r>
      <w:r w:rsidRPr="008C1467">
        <w:rPr>
          <w:rFonts w:eastAsia="Times New Roman" w:cs="Times New Roman"/>
          <w:sz w:val="28"/>
          <w:szCs w:val="28"/>
          <w:lang w:eastAsia="ru-RU"/>
        </w:rPr>
        <w:t xml:space="preserve"> предоставляющие определенный аспект реальности для изучения его основных структурных или функциональных характеристик с помощью некоторого ограниченного числа параметров.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Моделирующие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> 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8C1467">
        <w:rPr>
          <w:rFonts w:eastAsia="Times New Roman" w:cs="Times New Roman"/>
          <w:sz w:val="28"/>
          <w:szCs w:val="28"/>
          <w:lang w:eastAsia="ru-RU"/>
        </w:rPr>
        <w:t>произвольной композиции, предоставляющие в распоряжение обучаемого основные элементы и типы функций для моделирования определенной реальности.</w:t>
      </w:r>
      <w:proofErr w:type="gramEnd"/>
      <w:r w:rsidRPr="008C1467">
        <w:rPr>
          <w:rFonts w:eastAsia="Times New Roman" w:cs="Times New Roman"/>
          <w:sz w:val="28"/>
          <w:szCs w:val="28"/>
          <w:lang w:eastAsia="ru-RU"/>
        </w:rPr>
        <w:t xml:space="preserve"> Они предназначены для создания модели объекта, явления, процесса или ситуации (как реальных, так и «виртуальных») с целью их изучения, исследования.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Демонстрационные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>, обеспечивающие наглядное представление учебного материала, визуализацию изучаемых явлений, процессов и взаимосвязей между объектами.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Учебно-игровые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>, предназначенные для «проигрывания» учебных ситуаций (например, с целью формирования умений принимать оптимальное решение или выработки оптимальной стратегии действия).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Досуговые программные средства</w:t>
      </w:r>
      <w:r w:rsidRPr="008C1467">
        <w:rPr>
          <w:rFonts w:eastAsia="Times New Roman" w:cs="Times New Roman"/>
          <w:sz w:val="28"/>
          <w:szCs w:val="28"/>
          <w:lang w:eastAsia="ru-RU"/>
        </w:rPr>
        <w:t xml:space="preserve">, используемые для организации деятельности </w:t>
      </w:r>
      <w:proofErr w:type="gramStart"/>
      <w:r w:rsidRPr="008C1467">
        <w:rPr>
          <w:rFonts w:eastAsia="Times New Roman" w:cs="Times New Roman"/>
          <w:sz w:val="28"/>
          <w:szCs w:val="28"/>
          <w:lang w:eastAsia="ru-RU"/>
        </w:rPr>
        <w:t>обучаемых</w:t>
      </w:r>
      <w:proofErr w:type="gramEnd"/>
      <w:r w:rsidRPr="008C1467">
        <w:rPr>
          <w:rFonts w:eastAsia="Times New Roman" w:cs="Times New Roman"/>
          <w:sz w:val="28"/>
          <w:szCs w:val="28"/>
          <w:lang w:eastAsia="ru-RU"/>
        </w:rPr>
        <w:t xml:space="preserve"> во внеклассной, внешкольной работе, имеющие целью развитие внимания, реакции, памяти и т.д.</w:t>
      </w:r>
    </w:p>
    <w:p w:rsidR="007C20F5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 xml:space="preserve">В настоящее время электронные средства обучения отличаются многообразием форм реализации, которые обусловлены как спецификой учебных предметов, так и возможностями современных компьютерных технологий. 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proofErr w:type="gramStart"/>
      <w:r w:rsidRPr="008C1467">
        <w:rPr>
          <w:rFonts w:eastAsia="Times New Roman" w:cs="Times New Roman"/>
          <w:b/>
          <w:sz w:val="28"/>
          <w:szCs w:val="28"/>
          <w:lang w:eastAsia="ru-RU"/>
        </w:rPr>
        <w:t>Современные</w:t>
      </w:r>
      <w:proofErr w:type="gramEnd"/>
      <w:r w:rsidRPr="008C1467">
        <w:rPr>
          <w:rFonts w:eastAsia="Times New Roman" w:cs="Times New Roman"/>
          <w:b/>
          <w:sz w:val="28"/>
          <w:szCs w:val="28"/>
          <w:lang w:eastAsia="ru-RU"/>
        </w:rPr>
        <w:t xml:space="preserve"> ЭСО могут быть представлены в виде: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виртуальных лабораторий, лабораторных практикумов;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компьютерных тренажеров;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тестирующих и контролирующих программ;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игровых обучающих программ;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программно-методических комплексов;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–электронных учебников, текстовый, графический и мультимедийный материал которых снабжен системой гиперссылок;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 предметно-ориентированных сред (микромиров, имитационно-моделирующих программ);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наборов мультимедийных ресурсов;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справочников и энциклопедий;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информационно-поисковых систем, учебных баз данных;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интеллектуальных обучающих систем.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Приведенный перечень не может являться исчерпывающим, поскольку в связи с развитием компьютерных технологий проектирования и создания программных продуктов появляются новые виды ЭСО и формы их реализации.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 xml:space="preserve">ЭСО, используемые в образовательном процессе, должны соответствовать </w:t>
      </w:r>
      <w:proofErr w:type="spellStart"/>
      <w:r w:rsidRPr="008C1467">
        <w:rPr>
          <w:rFonts w:eastAsia="Times New Roman" w:cs="Times New Roman"/>
          <w:sz w:val="28"/>
          <w:szCs w:val="28"/>
          <w:lang w:eastAsia="ru-RU"/>
        </w:rPr>
        <w:t>общедидактическим</w:t>
      </w:r>
      <w:proofErr w:type="spellEnd"/>
      <w:r w:rsidRPr="008C1467">
        <w:rPr>
          <w:rFonts w:eastAsia="Times New Roman" w:cs="Times New Roman"/>
          <w:sz w:val="28"/>
          <w:szCs w:val="28"/>
          <w:lang w:eastAsia="ru-RU"/>
        </w:rPr>
        <w:t xml:space="preserve"> требованиям: научности, доступности, </w:t>
      </w:r>
      <w:proofErr w:type="spellStart"/>
      <w:r w:rsidRPr="008C1467">
        <w:rPr>
          <w:rFonts w:eastAsia="Times New Roman" w:cs="Times New Roman"/>
          <w:sz w:val="28"/>
          <w:szCs w:val="28"/>
          <w:lang w:eastAsia="ru-RU"/>
        </w:rPr>
        <w:t>проблемности</w:t>
      </w:r>
      <w:proofErr w:type="spellEnd"/>
      <w:r w:rsidRPr="008C1467">
        <w:rPr>
          <w:rFonts w:eastAsia="Times New Roman" w:cs="Times New Roman"/>
          <w:sz w:val="28"/>
          <w:szCs w:val="28"/>
          <w:lang w:eastAsia="ru-RU"/>
        </w:rPr>
        <w:t>, наглядности, системности и последовательности предъявления материала, сознательности обучения, самостоятельности и активности деятельности, прочности усвоения знаний, единства образовательных, развивающих и воспитательных функций.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Необходимо отметить значение использования информационно-коммуникационных технологий для формирования информационной культуры учащихся, поскольку только при работе со средствами ИКТ учащиеся могут приобрести умения и навыки, необходимые для жизни в информационном обществе, что и предполагает воспитание информационной культуры.</w:t>
      </w:r>
    </w:p>
    <w:p w:rsidR="007C20F5" w:rsidRPr="008C1467" w:rsidRDefault="007C20F5" w:rsidP="007C20F5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Наиболее существенные, с позиции дидактических принципов, методические цели обучения школьников с использованием информационно-коммуникационных технологий следующие:</w:t>
      </w:r>
    </w:p>
    <w:p w:rsidR="007C20F5" w:rsidRPr="007C20F5" w:rsidRDefault="007C20F5" w:rsidP="007C20F5">
      <w:pPr>
        <w:pStyle w:val="a3"/>
        <w:numPr>
          <w:ilvl w:val="0"/>
          <w:numId w:val="5"/>
        </w:num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sz w:val="28"/>
          <w:szCs w:val="28"/>
          <w:lang w:eastAsia="ru-RU"/>
        </w:rPr>
        <w:t xml:space="preserve">Развитие личности обучаемого, подготовка к самостоятельной продуктивной деятельности в условиях информационного общества </w:t>
      </w:r>
      <w:proofErr w:type="gramStart"/>
      <w:r w:rsidRPr="007C20F5">
        <w:rPr>
          <w:rFonts w:eastAsia="Times New Roman" w:cs="Times New Roman"/>
          <w:sz w:val="28"/>
          <w:szCs w:val="28"/>
          <w:lang w:eastAsia="ru-RU"/>
        </w:rPr>
        <w:t>через</w:t>
      </w:r>
      <w:proofErr w:type="gramEnd"/>
      <w:r w:rsidRPr="007C20F5">
        <w:rPr>
          <w:rFonts w:eastAsia="Times New Roman" w:cs="Times New Roman"/>
          <w:sz w:val="28"/>
          <w:szCs w:val="28"/>
          <w:lang w:eastAsia="ru-RU"/>
        </w:rPr>
        <w:t>:</w:t>
      </w:r>
    </w:p>
    <w:p w:rsidR="007C20F5" w:rsidRPr="008C1467" w:rsidRDefault="007C20F5" w:rsidP="007C20F5">
      <w:pPr>
        <w:numPr>
          <w:ilvl w:val="0"/>
          <w:numId w:val="1"/>
        </w:numPr>
        <w:ind w:left="1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развитие конструктивного, алгоритмического мышления благодаря особенностям общения с компьютером;</w:t>
      </w:r>
    </w:p>
    <w:p w:rsidR="007C20F5" w:rsidRPr="008C1467" w:rsidRDefault="007C20F5" w:rsidP="007C20F5">
      <w:pPr>
        <w:numPr>
          <w:ilvl w:val="0"/>
          <w:numId w:val="1"/>
        </w:numPr>
        <w:ind w:left="1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lastRenderedPageBreak/>
        <w:t>развитие творческого мышления за счет уменьшения доли репродуктивной деятельности;</w:t>
      </w:r>
    </w:p>
    <w:p w:rsidR="007C20F5" w:rsidRPr="008C1467" w:rsidRDefault="007C20F5" w:rsidP="007C20F5">
      <w:pPr>
        <w:numPr>
          <w:ilvl w:val="0"/>
          <w:numId w:val="1"/>
        </w:numPr>
        <w:ind w:left="1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формирование информационной культуры, умений осуществлять обработку информации.</w:t>
      </w:r>
    </w:p>
    <w:p w:rsidR="007C20F5" w:rsidRPr="007C20F5" w:rsidRDefault="007C20F5" w:rsidP="007C20F5">
      <w:pPr>
        <w:pStyle w:val="a3"/>
        <w:numPr>
          <w:ilvl w:val="0"/>
          <w:numId w:val="5"/>
        </w:num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7C20F5">
        <w:rPr>
          <w:rFonts w:eastAsia="Times New Roman" w:cs="Times New Roman"/>
          <w:sz w:val="28"/>
          <w:szCs w:val="28"/>
          <w:lang w:eastAsia="ru-RU"/>
        </w:rPr>
        <w:t>Реализация социального заказа, обусловленного информатизацией современного общества:</w:t>
      </w:r>
    </w:p>
    <w:p w:rsidR="007C20F5" w:rsidRPr="008C1467" w:rsidRDefault="007C20F5" w:rsidP="007C20F5">
      <w:pPr>
        <w:numPr>
          <w:ilvl w:val="0"/>
          <w:numId w:val="2"/>
        </w:numPr>
        <w:ind w:left="1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 xml:space="preserve">подготовка </w:t>
      </w:r>
      <w:proofErr w:type="gramStart"/>
      <w:r w:rsidRPr="008C1467">
        <w:rPr>
          <w:rFonts w:eastAsia="Times New Roman" w:cs="Times New Roman"/>
          <w:sz w:val="28"/>
          <w:szCs w:val="28"/>
          <w:lang w:eastAsia="ru-RU"/>
        </w:rPr>
        <w:t>обучаемых</w:t>
      </w:r>
      <w:proofErr w:type="gramEnd"/>
      <w:r w:rsidRPr="008C1467">
        <w:rPr>
          <w:rFonts w:eastAsia="Times New Roman" w:cs="Times New Roman"/>
          <w:sz w:val="28"/>
          <w:szCs w:val="28"/>
          <w:lang w:eastAsia="ru-RU"/>
        </w:rPr>
        <w:t xml:space="preserve"> средствами ИКТ к самостоятельной познавательной деятельности.</w:t>
      </w:r>
    </w:p>
    <w:p w:rsidR="007C20F5" w:rsidRPr="007C20F5" w:rsidRDefault="007C20F5" w:rsidP="007C20F5">
      <w:pPr>
        <w:pStyle w:val="a3"/>
        <w:numPr>
          <w:ilvl w:val="0"/>
          <w:numId w:val="5"/>
        </w:num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C20F5">
        <w:rPr>
          <w:rFonts w:eastAsia="Times New Roman" w:cs="Times New Roman"/>
          <w:sz w:val="28"/>
          <w:szCs w:val="28"/>
          <w:lang w:eastAsia="ru-RU"/>
        </w:rPr>
        <w:t>Мотивация общеобразовательного процесса:</w:t>
      </w:r>
    </w:p>
    <w:p w:rsidR="007C20F5" w:rsidRPr="008C1467" w:rsidRDefault="007C20F5" w:rsidP="007C20F5">
      <w:pPr>
        <w:numPr>
          <w:ilvl w:val="0"/>
          <w:numId w:val="3"/>
        </w:numPr>
        <w:ind w:left="1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повышение качества и эффективности процесса обучения за счет использования ИКТ в урочной и внеурочной деятельности.</w:t>
      </w:r>
    </w:p>
    <w:p w:rsidR="007C20F5" w:rsidRPr="008C1467" w:rsidRDefault="007C20F5" w:rsidP="007C20F5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 </w:t>
      </w:r>
    </w:p>
    <w:p w:rsidR="003264AE" w:rsidRDefault="003264AE" w:rsidP="007C20F5"/>
    <w:sectPr w:rsidR="0032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4FC"/>
    <w:multiLevelType w:val="multilevel"/>
    <w:tmpl w:val="B8787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85CBF"/>
    <w:multiLevelType w:val="hybridMultilevel"/>
    <w:tmpl w:val="A6B05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271D0"/>
    <w:multiLevelType w:val="multilevel"/>
    <w:tmpl w:val="1FE6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D01E97"/>
    <w:multiLevelType w:val="multilevel"/>
    <w:tmpl w:val="7F2C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E57E69"/>
    <w:multiLevelType w:val="hybridMultilevel"/>
    <w:tmpl w:val="6E2AC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F5"/>
    <w:rsid w:val="003264AE"/>
    <w:rsid w:val="007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1</cp:revision>
  <dcterms:created xsi:type="dcterms:W3CDTF">2018-11-13T10:03:00Z</dcterms:created>
  <dcterms:modified xsi:type="dcterms:W3CDTF">2018-11-13T10:10:00Z</dcterms:modified>
</cp:coreProperties>
</file>